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22" w:rsidRDefault="009A5922" w:rsidP="009A5922">
      <w:r>
        <w:t xml:space="preserve">Гостиничный бизнес является одним из самых стабильных и надежных, причем размер стартового капитала может широко варьироваться. К примеру, открытие мини-гостиницы не потребует больших затрат и окажется вполне по силам небольшому семейному предприятию, в то же время, при соответствующих возможностях, можно открыть сеть люксовых отелей. </w:t>
      </w:r>
    </w:p>
    <w:p w:rsidR="009A5922" w:rsidRDefault="009A5922" w:rsidP="009A5922"/>
    <w:p w:rsidR="009A5922" w:rsidRDefault="009A5922" w:rsidP="009A5922">
      <w:r>
        <w:t>Подготовительный этап и анализ рынка</w:t>
      </w:r>
    </w:p>
    <w:p w:rsidR="009A5922" w:rsidRDefault="009A5922" w:rsidP="009A5922"/>
    <w:p w:rsidR="009A5922" w:rsidRDefault="009A5922" w:rsidP="009A5922">
      <w:r>
        <w:t>За последние годы наблюдается стабильный рост спроса на гостиничные услуги. Этому способствует развитие внутреннего туризма в нашей стране, проведение различных семинаров, конференций, выставок, открытие предприятий совместно с иностранными инвесторами и т.д.</w:t>
      </w:r>
    </w:p>
    <w:p w:rsidR="009A5922" w:rsidRDefault="009A5922" w:rsidP="009A5922"/>
    <w:p w:rsidR="009A5922" w:rsidRDefault="009A5922" w:rsidP="009A5922">
      <w:r>
        <w:t>Будет ошибкой считать, что гостиницы востребованы лишь в курортных и туристических зонах. Практически любой современный город посещают приезжие бизнесмены, которым на несколько дней необходим отель домашнего типа.</w:t>
      </w:r>
    </w:p>
    <w:p w:rsidR="009A5922" w:rsidRDefault="009A5922" w:rsidP="009A5922"/>
    <w:p w:rsidR="009A5922" w:rsidRDefault="009A5922" w:rsidP="009A5922">
      <w:r>
        <w:t>Отмечено, что наиболее востребованы гостиницы уровня «3 звезды», характеризующиеся оптимальным соотношением качественного обслуживания и уровня цен. Стабильным является спрос на услуги небольших частных гостиниц, которые находятся в экологически чистых районах города.</w:t>
      </w:r>
    </w:p>
    <w:p w:rsidR="009A5922" w:rsidRDefault="009A5922" w:rsidP="009A5922"/>
    <w:p w:rsidR="009A5922" w:rsidRDefault="009A5922" w:rsidP="009A5922">
      <w:r>
        <w:t>Вполне удачным так же будет расположение гостиницы вблизи вокзалов, аэропортов, трасс местного и федерального значения. Для открытия таких гостиниц предпринимателю не нужны какие-либо лицензии и разрешения. Как правило, достаточно регистрации в качестве частного предпринимателя и оформления сертификата безопасности гостиничных услуг.</w:t>
      </w:r>
    </w:p>
    <w:p w:rsidR="009A5922" w:rsidRDefault="009A5922" w:rsidP="009A5922"/>
    <w:p w:rsidR="009A5922" w:rsidRDefault="009A5922" w:rsidP="009A5922">
      <w:r>
        <w:t>Место расположения гостиницы определяет, какой контингент посетителей будет пользоваться ее услугами. В соответствии с этим можно продумать, какие дополнительные услуги может предоставить ваша гостиница своим посетителям, чтобы обеспечить им максимальный комфорт, и, одновременно, увеличить популярность вашей гостиницы, а, следовательно, и ваш доход.</w:t>
      </w:r>
    </w:p>
    <w:p w:rsidR="009A5922" w:rsidRDefault="009A5922" w:rsidP="009A5922"/>
    <w:p w:rsidR="009A5922" w:rsidRDefault="009A5922" w:rsidP="009A5922">
      <w:r>
        <w:t>К числу таких услуг можно отнести сауну, бассейн, спа-салон, бильярд, кафе, аптечный киоск, продажу сувениров, прессы и т.д. Можно к этому привлечь стороннюю специализированную компанию. В зависимости от концепции вашей гостиницы, она может быть оборудована специальным помещением для ведения бизнес-переговоров, в минимальном формате оснащенным компьютером с выходом в Интернет, принтером, сканером и т.д.</w:t>
      </w:r>
    </w:p>
    <w:p w:rsidR="009A5922" w:rsidRDefault="009A5922" w:rsidP="009A5922"/>
    <w:p w:rsidR="009A5922" w:rsidRDefault="009A5922" w:rsidP="009A5922">
      <w:r>
        <w:lastRenderedPageBreak/>
        <w:t>Уют, максимальная чистота, вежливый персонал, отлаженные технологии сервиса – это неотъемлемые качества даже небольшой гостиницы. Необходимо в процессе работы учитывать пожелания и претензии гостей.</w:t>
      </w:r>
    </w:p>
    <w:p w:rsidR="009A5922" w:rsidRDefault="009A5922" w:rsidP="009A5922"/>
    <w:p w:rsidR="009A5922" w:rsidRDefault="009A5922" w:rsidP="009A5922">
      <w:r>
        <w:t>Для обеспечения стабильной заполняемости номеров, особенно на начальном этапе работы, очень важна реклама посредством печатных изданий, сети Интернет. Можно заключить договора с туристическими агентствами на размещение туристов.</w:t>
      </w:r>
    </w:p>
    <w:p w:rsidR="009A5922" w:rsidRDefault="009A5922" w:rsidP="009A5922"/>
    <w:p w:rsidR="009A5922" w:rsidRDefault="009A5922" w:rsidP="009A5922">
      <w:r>
        <w:t>Помещение под гостиницу</w:t>
      </w:r>
    </w:p>
    <w:p w:rsidR="009A5922" w:rsidRDefault="009A5922" w:rsidP="009A5922"/>
    <w:p w:rsidR="009A5922" w:rsidRDefault="009A5922" w:rsidP="009A5922">
      <w:r>
        <w:t>Как правило, долгосрочная аренда в данном виде бизнеса нежелательна. Лучший вариант – приобретение помещения в собственность, либо строительство нового. В последнем случае, после выбора подходящего места и получения разрешения на строительство начинается разработка проекта и строительство здания гостиницы.</w:t>
      </w:r>
    </w:p>
    <w:p w:rsidR="009A5922" w:rsidRDefault="009A5922" w:rsidP="009A5922"/>
    <w:p w:rsidR="009A5922" w:rsidRDefault="009A5922" w:rsidP="009A5922">
      <w:r>
        <w:t>При выборе места строительства нужно оценить наличие удобных подъездных путей и всех необходимых коммуникаций. Желательно, чтобы на стадии разработки производился контроль проекта специалистами, имеющими опыт в эксплуатации гостиниц.</w:t>
      </w:r>
    </w:p>
    <w:p w:rsidR="009A5922" w:rsidRDefault="009A5922" w:rsidP="009A5922"/>
    <w:p w:rsidR="009A5922" w:rsidRDefault="009A5922" w:rsidP="009A5922">
      <w:r>
        <w:t>Это исключит ошибки в проектировании, следствием которых будет неэффективное использование площадей и оборудования гостиницы, нарушения технологических процессов, отсутствие вертикальных и горизонтальных связей, что окажет прямое воздействие на прибыльность предприятия.</w:t>
      </w:r>
    </w:p>
    <w:p w:rsidR="009A5922" w:rsidRDefault="009A5922" w:rsidP="009A5922"/>
    <w:p w:rsidR="009A5922" w:rsidRDefault="009A5922" w:rsidP="009A5922">
      <w:r>
        <w:t xml:space="preserve">Исправление таких ошибок, как правило, обходится дорого инвестору. К примеру, проектировщики могут разработать два коридора в помещениях, когда можно обойтись одним – это будет неэффективным использованием площадей. А ошибка в расположении объектов инфраструктуры, например, когда в проекте бар и кухня оторваны друг от друга, внесет дополнительные сложности в процесс не только их работы, но и гостиницы в целом. </w:t>
      </w:r>
    </w:p>
    <w:p w:rsidR="009A5922" w:rsidRDefault="009A5922" w:rsidP="009A5922"/>
    <w:p w:rsidR="009A5922" w:rsidRDefault="009A5922" w:rsidP="009A5922">
      <w:r>
        <w:t>Производственный план</w:t>
      </w:r>
    </w:p>
    <w:p w:rsidR="009A5922" w:rsidRDefault="009A5922" w:rsidP="009A5922"/>
    <w:p w:rsidR="009A5922" w:rsidRDefault="009A5922" w:rsidP="009A5922">
      <w:r>
        <w:t>В нашем бизнес-плане рассматривается гостиница на 24 номера общей площадью 1200 кв.м. Состав помещений планируется следующий:</w:t>
      </w:r>
    </w:p>
    <w:p w:rsidR="009A5922" w:rsidRDefault="009A5922" w:rsidP="009A5922">
      <w:r>
        <w:t>номера класса «люкс» - 4</w:t>
      </w:r>
    </w:p>
    <w:p w:rsidR="009A5922" w:rsidRDefault="009A5922" w:rsidP="009A5922">
      <w:r>
        <w:lastRenderedPageBreak/>
        <w:t>номера двухместные – 16</w:t>
      </w:r>
    </w:p>
    <w:p w:rsidR="009A5922" w:rsidRDefault="009A5922" w:rsidP="009A5922">
      <w:r>
        <w:t>номера одноместные – 4</w:t>
      </w:r>
    </w:p>
    <w:p w:rsidR="009A5922" w:rsidRDefault="009A5922" w:rsidP="009A5922">
      <w:r>
        <w:t>ресторан</w:t>
      </w:r>
    </w:p>
    <w:p w:rsidR="009A5922" w:rsidRDefault="009A5922" w:rsidP="009A5922">
      <w:r>
        <w:t>комната отдыха с баром</w:t>
      </w:r>
    </w:p>
    <w:p w:rsidR="009A5922" w:rsidRDefault="009A5922" w:rsidP="009A5922">
      <w:r>
        <w:t>кухня и подсобные помещения</w:t>
      </w:r>
    </w:p>
    <w:p w:rsidR="009A5922" w:rsidRDefault="009A5922" w:rsidP="009A5922">
      <w:r>
        <w:t>склады, котельная и другие помещения технического назначения</w:t>
      </w:r>
    </w:p>
    <w:p w:rsidR="009A5922" w:rsidRDefault="009A5922" w:rsidP="009A5922">
      <w:r>
        <w:t>бытовые помещения для стирки и глажки белья</w:t>
      </w:r>
    </w:p>
    <w:p w:rsidR="009A5922" w:rsidRDefault="009A5922" w:rsidP="009A5922">
      <w:r>
        <w:t>бильярдный зал</w:t>
      </w:r>
    </w:p>
    <w:p w:rsidR="009A5922" w:rsidRDefault="009A5922" w:rsidP="009A5922">
      <w:r>
        <w:t>тренажерный зал</w:t>
      </w:r>
    </w:p>
    <w:p w:rsidR="009A5922" w:rsidRDefault="009A5922" w:rsidP="009A5922">
      <w:r>
        <w:t>Приобретая мебель и другие предметы обстановки, следует учитывать особенности их эксплуатации. Для гостиницы требуется более прочная мебель, чем обычная бытовая. К примеру, каркас и ножки кроватей могут быть металлическими. В каждом номере предусматривается наличие телевизора.</w:t>
      </w:r>
    </w:p>
    <w:p w:rsidR="009A5922" w:rsidRDefault="009A5922" w:rsidP="009A5922"/>
    <w:p w:rsidR="009A5922" w:rsidRDefault="009A5922" w:rsidP="009A5922">
      <w:r>
        <w:t>Обслуживающий персонал гостиницы будет состоять из: управляющего, портье (2 чел.), бухгалтера, горничных и прочего персонала (6 чел.). Режим работы гостиницы – круглосуточный. Посетителям предоставляется возможность бронирования номеров.</w:t>
      </w:r>
    </w:p>
    <w:p w:rsidR="009A5922" w:rsidRDefault="009A5922" w:rsidP="009A5922"/>
    <w:p w:rsidR="009A5922" w:rsidRDefault="009A5922" w:rsidP="009A5922">
      <w:r>
        <w:t>Финансовый план</w:t>
      </w:r>
    </w:p>
    <w:p w:rsidR="009A5922" w:rsidRDefault="009A5922" w:rsidP="009A5922"/>
    <w:p w:rsidR="009A5922" w:rsidRDefault="009A5922" w:rsidP="009A5922">
      <w:r>
        <w:t>Предполагаемый срок строительства – 2 года. Стоимость строительства будет зависеть от региона, в среднем, инвестиции составят примерно 16,2 - 21,6 млн. руб., в том числе:</w:t>
      </w:r>
    </w:p>
    <w:p w:rsidR="009A5922" w:rsidRDefault="009A5922" w:rsidP="009A5922">
      <w:r>
        <w:t>проектные работы – 0,7 – 1,2 млн. руб.</w:t>
      </w:r>
    </w:p>
    <w:p w:rsidR="009A5922" w:rsidRDefault="009A5922" w:rsidP="009A5922">
      <w:r>
        <w:t>строительные работы – 9-11 млн. руб.</w:t>
      </w:r>
    </w:p>
    <w:p w:rsidR="009A5922" w:rsidRDefault="009A5922" w:rsidP="009A5922">
      <w:r>
        <w:t>устройство автостоянки и благоустройство территории – 1,1 – 1,4 млн. руб.</w:t>
      </w:r>
    </w:p>
    <w:p w:rsidR="009A5922" w:rsidRDefault="009A5922" w:rsidP="009A5922">
      <w:r>
        <w:t>мебель, оборудование и инвентарь для гостиницы – 4,5 – 6 млн. руб.</w:t>
      </w:r>
    </w:p>
    <w:p w:rsidR="009A5922" w:rsidRDefault="009A5922" w:rsidP="009A5922">
      <w:r>
        <w:t>прочие (в том числе непредвиденные) расходы – 0.9 – 2 млн. руб.</w:t>
      </w:r>
    </w:p>
    <w:p w:rsidR="009A5922" w:rsidRDefault="009A5922" w:rsidP="009A5922">
      <w:r>
        <w:t>Основные статьи расходов при работе предприятия (гостиницы) составят примерно 6 млн. руб. в год и будут включать:</w:t>
      </w:r>
    </w:p>
    <w:p w:rsidR="009A5922" w:rsidRDefault="009A5922" w:rsidP="009A5922">
      <w:r>
        <w:t>оплата труда и отчисления в социальные фонды – 2,5 млн. руб.;</w:t>
      </w:r>
    </w:p>
    <w:p w:rsidR="009A5922" w:rsidRDefault="009A5922" w:rsidP="009A5922">
      <w:r>
        <w:lastRenderedPageBreak/>
        <w:t>эксплуатационные расходы (приобретение мелкого хозинвентаря, гигиенических, моющих средств, оплата услуг связи и коммунальных услуг, закуп продуктов, офисных принадлежностей и др.) – 3 млн. руб.:</w:t>
      </w:r>
    </w:p>
    <w:p w:rsidR="009A5922" w:rsidRDefault="009A5922" w:rsidP="009A5922">
      <w:r>
        <w:t>прочие расходы (включая непредвиденные) – 0,5 млн. руб.</w:t>
      </w:r>
    </w:p>
    <w:p w:rsidR="009A5922" w:rsidRDefault="009A5922" w:rsidP="009A5922">
      <w:r>
        <w:t xml:space="preserve">Планируемые доходы за год составят 8-9,5 млн. руб., включая: </w:t>
      </w:r>
    </w:p>
    <w:p w:rsidR="009A5922" w:rsidRDefault="009A5922" w:rsidP="009A5922">
      <w:r>
        <w:t>доход от номерного фонда – 6-7 млн. руб.;</w:t>
      </w:r>
    </w:p>
    <w:p w:rsidR="009A5922" w:rsidRDefault="009A5922" w:rsidP="009A5922">
      <w:r>
        <w:t>доход от тренажерного зала – 0,3-0,5 млн. руб.;</w:t>
      </w:r>
    </w:p>
    <w:p w:rsidR="009A5922" w:rsidRDefault="009A5922" w:rsidP="009A5922">
      <w:r>
        <w:t>доход от бильярда – 0,2-0,3 млн. руб;</w:t>
      </w:r>
    </w:p>
    <w:p w:rsidR="009A5922" w:rsidRDefault="009A5922" w:rsidP="009A5922">
      <w:r>
        <w:t>доход от питания в баре и ресторане – 1,5-1,7 млн. руб.</w:t>
      </w:r>
    </w:p>
    <w:p w:rsidR="009A5922" w:rsidRDefault="009A5922" w:rsidP="009A5922">
      <w:r>
        <w:t>Ожидаемый срок окупаемости – около 3-х лет, рентабельность – примерно 58%. Стоит отметить, что, если данные расчеты максимально приблизить к реальности, учитывая инфляцию и всевозможные финансовые риски, то срок окупаемости может составить другую цифру, около 4-х лет.</w:t>
      </w:r>
    </w:p>
    <w:p w:rsidR="009A5922" w:rsidRDefault="009A5922" w:rsidP="009A5922"/>
    <w:p w:rsidR="00D40BCC" w:rsidRDefault="009A5922" w:rsidP="009A5922">
      <w:r>
        <w:t>Большое влияние на окупаемость может оказывать сезонность и так называемый «фактор выходного дня». В каждом конкретном случае очень важно оперировать реальными расчетными данными.</w:t>
      </w:r>
      <w:bookmarkStart w:id="0" w:name="_GoBack"/>
      <w:bookmarkEnd w:id="0"/>
    </w:p>
    <w:sectPr w:rsidR="00D4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58"/>
    <w:rsid w:val="009A5922"/>
    <w:rsid w:val="00B20F58"/>
    <w:rsid w:val="00D4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Райцев</dc:creator>
  <cp:keywords/>
  <dc:description/>
  <cp:lastModifiedBy>Райцев</cp:lastModifiedBy>
  <cp:revision>3</cp:revision>
  <dcterms:created xsi:type="dcterms:W3CDTF">2012-08-22T22:42:00Z</dcterms:created>
  <dcterms:modified xsi:type="dcterms:W3CDTF">2012-08-22T22:42:00Z</dcterms:modified>
</cp:coreProperties>
</file>